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10F5" w:rsidRPr="006A10F5" w:rsidRDefault="006A10F5" w:rsidP="006A10F5">
      <w:pPr>
        <w:shd w:val="clear" w:color="auto" w:fill="FFFFFF"/>
        <w:bidi/>
        <w:spacing w:line="276" w:lineRule="atLeast"/>
        <w:jc w:val="center"/>
        <w:rPr>
          <w:rFonts w:ascii="Calibri" w:eastAsia="Times New Roman" w:hAnsi="Calibri" w:cs="B Titr"/>
          <w:color w:val="000000" w:themeColor="text1"/>
          <w:sz w:val="26"/>
          <w:szCs w:val="26"/>
          <w:rtl/>
        </w:rPr>
      </w:pPr>
      <w:bookmarkStart w:id="0" w:name="_GoBack"/>
      <w:bookmarkEnd w:id="0"/>
      <w:r w:rsidRPr="006A10F5">
        <w:rPr>
          <w:rFonts w:ascii="Calibri" w:eastAsia="Times New Roman" w:hAnsi="Calibri" w:cs="B Titr" w:hint="cs"/>
          <w:color w:val="000000" w:themeColor="text1"/>
          <w:sz w:val="26"/>
          <w:szCs w:val="26"/>
          <w:rtl/>
          <w:lang w:bidi="fa-IR"/>
        </w:rPr>
        <w:t>آ</w:t>
      </w:r>
      <w:r w:rsidRPr="006A10F5">
        <w:rPr>
          <w:rFonts w:ascii="Calibri" w:eastAsia="Times New Roman" w:hAnsi="Calibri" w:cs="B Titr" w:hint="cs"/>
          <w:color w:val="000000" w:themeColor="text1"/>
          <w:sz w:val="26"/>
          <w:szCs w:val="26"/>
          <w:rtl/>
        </w:rPr>
        <w:t>زمون صلاحیت بالینی</w:t>
      </w:r>
      <w:r w:rsidRPr="006A10F5">
        <w:rPr>
          <w:rFonts w:ascii="Calibri" w:eastAsia="Times New Roman" w:hAnsi="Calibri" w:cs="B Titr"/>
          <w:color w:val="000000" w:themeColor="text1"/>
          <w:sz w:val="26"/>
          <w:szCs w:val="26"/>
        </w:rPr>
        <w:t> </w:t>
      </w:r>
      <w:r w:rsidRPr="006A10F5">
        <w:rPr>
          <w:rFonts w:ascii="Calibri" w:eastAsia="Times New Roman" w:hAnsi="Calibri" w:cs="B Titr" w:hint="cs"/>
          <w:color w:val="000000" w:themeColor="text1"/>
          <w:sz w:val="26"/>
          <w:szCs w:val="26"/>
          <w:rtl/>
        </w:rPr>
        <w:t>و نقش محوری کمیته آزمون: سنگ بنای تربیت پزشکان شایسته</w:t>
      </w:r>
      <w:r w:rsidRPr="006A10F5">
        <w:rPr>
          <w:rFonts w:ascii="Calibri" w:eastAsia="Times New Roman" w:hAnsi="Calibri" w:cs="B Titr"/>
          <w:color w:val="000000" w:themeColor="text1"/>
          <w:sz w:val="26"/>
          <w:szCs w:val="26"/>
        </w:rPr>
        <w:t>**</w:t>
      </w:r>
    </w:p>
    <w:p w:rsidR="006A10F5" w:rsidRPr="006A10F5" w:rsidRDefault="006A10F5" w:rsidP="006A10F5">
      <w:pPr>
        <w:shd w:val="clear" w:color="auto" w:fill="FFFFFF"/>
        <w:bidi/>
        <w:spacing w:line="276" w:lineRule="atLeast"/>
        <w:jc w:val="mediumKashida"/>
        <w:rPr>
          <w:rFonts w:ascii="Calibri" w:eastAsia="Times New Roman" w:hAnsi="Calibri" w:cs="B Nazanin"/>
          <w:b/>
          <w:bCs/>
          <w:color w:val="000000" w:themeColor="text1"/>
          <w:sz w:val="24"/>
          <w:szCs w:val="24"/>
          <w:rtl/>
        </w:rPr>
      </w:pPr>
      <w:r w:rsidRPr="006A10F5">
        <w:rPr>
          <w:rFonts w:ascii="Calibri" w:eastAsia="Times New Roman" w:hAnsi="Calibri" w:cs="B Nazanin" w:hint="cs"/>
          <w:b/>
          <w:bCs/>
          <w:color w:val="000000" w:themeColor="text1"/>
          <w:sz w:val="24"/>
          <w:szCs w:val="24"/>
          <w:rtl/>
        </w:rPr>
        <w:t>آزمون صلاحیت بالینی</w:t>
      </w:r>
      <w:r w:rsidRPr="006A10F5">
        <w:rPr>
          <w:rFonts w:ascii="Cambria" w:eastAsia="Times New Roman" w:hAnsi="Cambria" w:cs="Cambria" w:hint="cs"/>
          <w:b/>
          <w:bCs/>
          <w:color w:val="000000" w:themeColor="text1"/>
          <w:sz w:val="24"/>
          <w:szCs w:val="24"/>
          <w:rtl/>
        </w:rPr>
        <w:t> </w:t>
      </w:r>
      <w:r w:rsidRPr="006A10F5">
        <w:rPr>
          <w:rFonts w:ascii="Calibri" w:eastAsia="Times New Roman" w:hAnsi="Calibri" w:cs="B Nazanin" w:hint="cs"/>
          <w:b/>
          <w:bCs/>
          <w:color w:val="000000" w:themeColor="text1"/>
          <w:sz w:val="24"/>
          <w:szCs w:val="24"/>
          <w:rtl/>
        </w:rPr>
        <w:t>نقطه عطفی سرنوشت‌ساز و ضمانت‌نامه خروجی کیفیت دانشگاه علوم پزشکی شهید بهشتی است. این آزمون پیشرفته‌ترین و عینی‌ترین روش برای سنجش صلاحیت بالینی کارورزان پزشکی، در آستانه تبدیل شدن به پزشکان مستقل، به شمار می‌رود. اهمیت بنیادین</w:t>
      </w:r>
      <w:r w:rsidRPr="006A10F5">
        <w:rPr>
          <w:rFonts w:ascii="Calibri" w:eastAsia="Times New Roman" w:hAnsi="Calibri" w:cs="B Nazanin"/>
          <w:b/>
          <w:bCs/>
          <w:color w:val="000000" w:themeColor="text1"/>
          <w:sz w:val="24"/>
          <w:szCs w:val="24"/>
        </w:rPr>
        <w:t xml:space="preserve">  </w:t>
      </w:r>
      <w:r w:rsidRPr="006A10F5">
        <w:rPr>
          <w:rFonts w:ascii="Calibri" w:eastAsia="Times New Roman" w:hAnsi="Calibri" w:cs="B Nazanin"/>
          <w:b/>
          <w:bCs/>
          <w:color w:val="000000" w:themeColor="text1"/>
          <w:sz w:val="24"/>
          <w:szCs w:val="24"/>
          <w:rtl/>
        </w:rPr>
        <w:t>این آزمون</w:t>
      </w:r>
      <w:r w:rsidRPr="006A10F5">
        <w:rPr>
          <w:rFonts w:ascii="Calibri" w:eastAsia="Times New Roman" w:hAnsi="Calibri" w:cs="B Nazanin"/>
          <w:b/>
          <w:bCs/>
          <w:color w:val="000000" w:themeColor="text1"/>
          <w:sz w:val="24"/>
          <w:szCs w:val="24"/>
        </w:rPr>
        <w:t>  </w:t>
      </w:r>
      <w:r w:rsidRPr="006A10F5">
        <w:rPr>
          <w:rFonts w:ascii="Calibri" w:eastAsia="Times New Roman" w:hAnsi="Calibri" w:cs="B Nazanin" w:hint="cs"/>
          <w:b/>
          <w:bCs/>
          <w:color w:val="000000" w:themeColor="text1"/>
          <w:sz w:val="24"/>
          <w:szCs w:val="24"/>
          <w:rtl/>
        </w:rPr>
        <w:t>در گذر از حافظه‌محوری و ارزیابی «توانایی انجام کار» در شرایطی شبیه‌سازی‌شده و استاندارد نهفته است. برخلاف امتحانات سنتی، این آزمون، دانش تئوری، مهارت‌های عملی، قضاوت بالینی، ارتباط مؤثر با بیمار و تعهد اخلاقی را به صورت یکپارچه و در قالب ایستگاه‌های متنوع می‌سنجد. هر ایستگاه، پنجره‌ای به آینده حرفه‌ای کارورز است که در آن، تشخیص بیماری و تدوین طرح درمان، نه در پاسخ به یک سؤال کتبی، بلکه در نحوه تعامل با یک بیمار استانداردشده و اجرای دقیق فرآیندهای بالینی نمود پیدا می‌کند. بنابراین،</w:t>
      </w:r>
      <w:r w:rsidRPr="006A10F5">
        <w:rPr>
          <w:rFonts w:ascii="Cambria" w:eastAsia="Times New Roman" w:hAnsi="Cambria" w:cs="Cambria" w:hint="cs"/>
          <w:b/>
          <w:bCs/>
          <w:color w:val="000000" w:themeColor="text1"/>
          <w:sz w:val="24"/>
          <w:szCs w:val="24"/>
          <w:rtl/>
        </w:rPr>
        <w:t> </w:t>
      </w:r>
      <w:r w:rsidRPr="006A10F5">
        <w:rPr>
          <w:rFonts w:ascii="Calibri" w:eastAsia="Times New Roman" w:hAnsi="Calibri" w:cs="B Nazanin"/>
          <w:b/>
          <w:bCs/>
          <w:color w:val="000000" w:themeColor="text1"/>
          <w:sz w:val="24"/>
          <w:szCs w:val="24"/>
          <w:rtl/>
        </w:rPr>
        <w:t>آزمون صلاحیت بالینی</w:t>
      </w:r>
      <w:r w:rsidRPr="006A10F5">
        <w:rPr>
          <w:rFonts w:ascii="Calibri" w:eastAsia="Times New Roman" w:hAnsi="Calibri" w:cs="B Nazanin"/>
          <w:b/>
          <w:bCs/>
          <w:color w:val="000000" w:themeColor="text1"/>
          <w:sz w:val="24"/>
          <w:szCs w:val="24"/>
        </w:rPr>
        <w:t> </w:t>
      </w:r>
      <w:r w:rsidRPr="006A10F5">
        <w:rPr>
          <w:rFonts w:ascii="Calibri" w:eastAsia="Times New Roman" w:hAnsi="Calibri" w:cs="B Nazanin" w:hint="cs"/>
          <w:b/>
          <w:bCs/>
          <w:color w:val="000000" w:themeColor="text1"/>
          <w:sz w:val="24"/>
          <w:szCs w:val="24"/>
          <w:rtl/>
        </w:rPr>
        <w:t>پلی مطمئن بین دوران تحصیل و دوران عمل مسئولانه است و اطمینان می‌دهد که هر فارغ‌التحصیل، حداقل استانداردهای لازم برای خدمت‌رسانی ایمن و مؤثر را دارا می‌باشد</w:t>
      </w:r>
      <w:r w:rsidRPr="006A10F5">
        <w:rPr>
          <w:rFonts w:ascii="Calibri" w:eastAsia="Times New Roman" w:hAnsi="Calibri" w:cs="B Nazanin"/>
          <w:b/>
          <w:bCs/>
          <w:color w:val="000000" w:themeColor="text1"/>
          <w:sz w:val="24"/>
          <w:szCs w:val="24"/>
        </w:rPr>
        <w:t>.</w:t>
      </w:r>
    </w:p>
    <w:p w:rsidR="006A10F5" w:rsidRPr="006A10F5" w:rsidRDefault="006A10F5" w:rsidP="006A10F5">
      <w:pPr>
        <w:shd w:val="clear" w:color="auto" w:fill="FFFFFF"/>
        <w:bidi/>
        <w:spacing w:line="276" w:lineRule="atLeast"/>
        <w:jc w:val="mediumKashida"/>
        <w:rPr>
          <w:rFonts w:ascii="Calibri" w:eastAsia="Times New Roman" w:hAnsi="Calibri" w:cs="B Nazanin"/>
          <w:b/>
          <w:bCs/>
          <w:color w:val="000000" w:themeColor="text1"/>
          <w:sz w:val="24"/>
          <w:szCs w:val="24"/>
          <w:rtl/>
        </w:rPr>
      </w:pPr>
      <w:r w:rsidRPr="006A10F5">
        <w:rPr>
          <w:rFonts w:ascii="Calibri" w:eastAsia="Times New Roman" w:hAnsi="Calibri" w:cs="B Nazanin" w:hint="cs"/>
          <w:b/>
          <w:bCs/>
          <w:color w:val="000000" w:themeColor="text1"/>
          <w:sz w:val="24"/>
          <w:szCs w:val="24"/>
          <w:rtl/>
        </w:rPr>
        <w:t>اعتبار و دقت این فرآیند حیاتی، به طور مستقیم به نقش سازنده و بی‌بدیل کمیته آزمون و اساتید محترم آن وابسته است. این کمیته، تنها متولی برگزاری یک رویداد ادواری نیست، بلکه «معمار پنهان» شایستگی بالینی نسل آینده پزشکان است. اساتید این کمیته، با تجربه بالینی غنی خود، نقش چندوجهی حیاتی ایفا می‌کنند: آنان مسئول **طراحی سناریوهای بالینی واقع‌گرا و چالش‌برانگیز** هستند که تمامی ابعاد ضروری یک پزشک را پوشش می‌دهد. همچنین، **تدوین چک‌لیست‌های استاندارد و دقیق نمره‌دهی** از کلیدی‌ترین وظایف آنان است؛ این چک‌لیست‌ها ضامن عینیت، عدالت و یکنواختی در ارزیابی هستند و هر آیتم در آن، نشان‌دهنده یک گام ضروری و استاندارد در فرآیند تشخیص و درمان است. افزون بر این، **آموزش و هماهنگی ارزیابان** برای اطمینان از اجرای یکسان معیارها در تمامی ایستگاه‌ها، بر عهده این اساتید است. این فرآیند استانداردسازی، که از طراحی تا اجرا تحت نظارت دقیق کمیته انجام می‌شود، باعث می‌شود</w:t>
      </w:r>
      <w:r w:rsidRPr="006A10F5">
        <w:rPr>
          <w:rFonts w:ascii="Calibri" w:eastAsia="Times New Roman" w:hAnsi="Calibri" w:cs="B Nazanin"/>
          <w:b/>
          <w:bCs/>
          <w:color w:val="000000" w:themeColor="text1"/>
          <w:sz w:val="24"/>
          <w:szCs w:val="24"/>
        </w:rPr>
        <w:t> OSCE </w:t>
      </w:r>
      <w:r w:rsidRPr="006A10F5">
        <w:rPr>
          <w:rFonts w:ascii="Calibri" w:eastAsia="Times New Roman" w:hAnsi="Calibri" w:cs="B Nazanin" w:hint="cs"/>
          <w:b/>
          <w:bCs/>
          <w:color w:val="000000" w:themeColor="text1"/>
          <w:sz w:val="24"/>
          <w:szCs w:val="24"/>
          <w:rtl/>
        </w:rPr>
        <w:t>تنها یک «آزمون» نباشد، بلکه یک «سامانه اطمینان‌بخش کیفیت» باشد</w:t>
      </w:r>
      <w:r w:rsidRPr="006A10F5">
        <w:rPr>
          <w:rFonts w:ascii="Calibri" w:eastAsia="Times New Roman" w:hAnsi="Calibri" w:cs="B Nazanin"/>
          <w:b/>
          <w:bCs/>
          <w:color w:val="000000" w:themeColor="text1"/>
          <w:sz w:val="24"/>
          <w:szCs w:val="24"/>
        </w:rPr>
        <w:t>.</w:t>
      </w:r>
    </w:p>
    <w:p w:rsidR="006A10F5" w:rsidRPr="006A10F5" w:rsidRDefault="006A10F5" w:rsidP="006A10F5">
      <w:pPr>
        <w:shd w:val="clear" w:color="auto" w:fill="FFFFFF"/>
        <w:bidi/>
        <w:spacing w:line="276" w:lineRule="atLeast"/>
        <w:jc w:val="mediumKashida"/>
        <w:rPr>
          <w:rFonts w:ascii="Calibri" w:eastAsia="Times New Roman" w:hAnsi="Calibri" w:cs="B Nazanin"/>
          <w:b/>
          <w:bCs/>
          <w:color w:val="000000" w:themeColor="text1"/>
          <w:sz w:val="24"/>
          <w:szCs w:val="24"/>
          <w:rtl/>
        </w:rPr>
      </w:pPr>
      <w:r w:rsidRPr="006A10F5">
        <w:rPr>
          <w:rFonts w:ascii="Calibri" w:eastAsia="Times New Roman" w:hAnsi="Calibri" w:cs="B Nazanin"/>
          <w:b/>
          <w:bCs/>
          <w:color w:val="000000" w:themeColor="text1"/>
          <w:sz w:val="24"/>
          <w:szCs w:val="24"/>
        </w:rPr>
        <w:t> </w:t>
      </w:r>
    </w:p>
    <w:p w:rsidR="006A10F5" w:rsidRPr="006A10F5" w:rsidRDefault="006A10F5" w:rsidP="006A10F5">
      <w:pPr>
        <w:shd w:val="clear" w:color="auto" w:fill="FFFFFF"/>
        <w:bidi/>
        <w:spacing w:line="276" w:lineRule="atLeast"/>
        <w:jc w:val="mediumKashida"/>
        <w:rPr>
          <w:rFonts w:ascii="Calibri" w:eastAsia="Times New Roman" w:hAnsi="Calibri" w:cs="B Nazanin"/>
          <w:b/>
          <w:bCs/>
          <w:color w:val="000000" w:themeColor="text1"/>
          <w:sz w:val="24"/>
          <w:szCs w:val="24"/>
        </w:rPr>
      </w:pPr>
      <w:r w:rsidRPr="006A10F5">
        <w:rPr>
          <w:rFonts w:ascii="Calibri" w:eastAsia="Times New Roman" w:hAnsi="Calibri" w:cs="B Nazanin" w:hint="cs"/>
          <w:b/>
          <w:bCs/>
          <w:color w:val="000000" w:themeColor="text1"/>
          <w:sz w:val="24"/>
          <w:szCs w:val="24"/>
          <w:rtl/>
        </w:rPr>
        <w:t>در نتیجه، فعالیت تخصصی و خستگی‌ناپذیر کمیته آزمون و اساتید آن در دانشگاه علوم پزشکی شهید بهشتی، سرمایه‌گذاری بلندمدتی برای ارتقای مستمر نظام سلامت، حفظ اعتماد جامعه به حرفه پزشکی و بالاتر از همه، تضمین ایمنی بیماران است. هر ایستگاه در این آزمون، ثمره تلاش این مجموعه برای پرورش پزشکانی است که نه تنها به علم پزشکی مسلط هستند، بلکه توانایی به کارگیری این علم را با مهارت، اخلاق و انسانیت در خدمت به مردم این مرز و بوم دارند</w:t>
      </w:r>
      <w:r w:rsidRPr="006A10F5">
        <w:rPr>
          <w:rFonts w:ascii="Calibri" w:eastAsia="Times New Roman" w:hAnsi="Calibri" w:cs="B Nazanin"/>
          <w:b/>
          <w:bCs/>
          <w:color w:val="000000" w:themeColor="text1"/>
          <w:sz w:val="24"/>
          <w:szCs w:val="24"/>
        </w:rPr>
        <w:t>.</w:t>
      </w:r>
    </w:p>
    <w:sectPr w:rsidR="006A10F5" w:rsidRPr="006A10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0F5"/>
    <w:rsid w:val="00275EB3"/>
    <w:rsid w:val="006A10F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6778C"/>
  <w15:chartTrackingRefBased/>
  <w15:docId w15:val="{0218ECC5-BE4B-4339-B7A6-30C163493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2482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350</Words>
  <Characters>1997</Characters>
  <Application>Microsoft Office Word</Application>
  <DocSecurity>0</DocSecurity>
  <Lines>16</Lines>
  <Paragraphs>4</Paragraphs>
  <ScaleCrop>false</ScaleCrop>
  <Company/>
  <LinksUpToDate>false</LinksUpToDate>
  <CharactersWithSpaces>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somayeh ojani</dc:creator>
  <cp:keywords/>
  <dc:description/>
  <cp:lastModifiedBy>somayeh ojani</cp:lastModifiedBy>
  <cp:revision>2</cp:revision>
  <dcterms:created xsi:type="dcterms:W3CDTF">2025-11-09T08:00:00Z</dcterms:created>
  <dcterms:modified xsi:type="dcterms:W3CDTF">2025-11-09T08:03:00Z</dcterms:modified>
</cp:coreProperties>
</file>